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CC6" w:rsidRPr="00934CC6" w:rsidRDefault="00934CC6" w:rsidP="002D4B4D">
      <w:pPr>
        <w:spacing w:after="0" w:line="240" w:lineRule="auto"/>
        <w:jc w:val="center"/>
        <w:rPr>
          <w:rFonts w:ascii="Times New Roman" w:eastAsia="Times New Roman" w:hAnsi="Times New Roman" w:cs="Times New Roman"/>
          <w:sz w:val="32"/>
          <w:szCs w:val="32"/>
          <w:lang w:eastAsia="ru-RU"/>
        </w:rPr>
      </w:pPr>
      <w:r w:rsidRPr="00934CC6">
        <w:rPr>
          <w:rFonts w:ascii="Times New Roman" w:eastAsia="Times New Roman" w:hAnsi="Times New Roman" w:cs="Times New Roman"/>
          <w:sz w:val="32"/>
          <w:szCs w:val="32"/>
          <w:lang w:eastAsia="ru-RU"/>
        </w:rPr>
        <w:t>Комплект до</w:t>
      </w:r>
      <w:bookmarkStart w:id="0" w:name="_GoBack"/>
      <w:bookmarkEnd w:id="0"/>
      <w:r w:rsidRPr="00934CC6">
        <w:rPr>
          <w:rFonts w:ascii="Times New Roman" w:eastAsia="Times New Roman" w:hAnsi="Times New Roman" w:cs="Times New Roman"/>
          <w:sz w:val="32"/>
          <w:szCs w:val="32"/>
          <w:lang w:eastAsia="ru-RU"/>
        </w:rPr>
        <w:t>кументов для получения субсидии</w:t>
      </w:r>
    </w:p>
    <w:p w:rsidR="00934CC6" w:rsidRPr="00934CC6" w:rsidRDefault="00934CC6" w:rsidP="00934CC6">
      <w:pPr>
        <w:spacing w:after="0" w:line="240" w:lineRule="auto"/>
        <w:rPr>
          <w:rFonts w:ascii="Times New Roman" w:eastAsia="Times New Roman" w:hAnsi="Times New Roman" w:cs="Times New Roman"/>
          <w:sz w:val="24"/>
          <w:szCs w:val="24"/>
          <w:lang w:eastAsia="ru-RU"/>
        </w:rPr>
      </w:pP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 xml:space="preserve">Для того, чтобы орган управления АПК субъекта Российской Федерации смог предоставить </w:t>
      </w:r>
      <w:proofErr w:type="spellStart"/>
      <w:r w:rsidRPr="00934CC6">
        <w:rPr>
          <w:rFonts w:ascii="Times New Roman" w:eastAsia="Times New Roman" w:hAnsi="Times New Roman" w:cs="Times New Roman"/>
          <w:sz w:val="24"/>
          <w:szCs w:val="24"/>
          <w:lang w:eastAsia="ru-RU"/>
        </w:rPr>
        <w:t>сельхозтоваропроизводителю</w:t>
      </w:r>
      <w:proofErr w:type="spellEnd"/>
      <w:r w:rsidRPr="00934CC6">
        <w:rPr>
          <w:rFonts w:ascii="Times New Roman" w:eastAsia="Times New Roman" w:hAnsi="Times New Roman" w:cs="Times New Roman"/>
          <w:sz w:val="24"/>
          <w:szCs w:val="24"/>
          <w:lang w:eastAsia="ru-RU"/>
        </w:rPr>
        <w:t xml:space="preserve"> поддержку в виде перечисления 50% страховой премии по договору </w:t>
      </w:r>
      <w:proofErr w:type="spellStart"/>
      <w:r w:rsidRPr="00934CC6">
        <w:rPr>
          <w:rFonts w:ascii="Times New Roman" w:eastAsia="Times New Roman" w:hAnsi="Times New Roman" w:cs="Times New Roman"/>
          <w:sz w:val="24"/>
          <w:szCs w:val="24"/>
          <w:lang w:eastAsia="ru-RU"/>
        </w:rPr>
        <w:t>сельхозстрахования</w:t>
      </w:r>
      <w:proofErr w:type="spellEnd"/>
      <w:r w:rsidRPr="00934CC6">
        <w:rPr>
          <w:rFonts w:ascii="Times New Roman" w:eastAsia="Times New Roman" w:hAnsi="Times New Roman" w:cs="Times New Roman"/>
          <w:sz w:val="24"/>
          <w:szCs w:val="24"/>
          <w:lang w:eastAsia="ru-RU"/>
        </w:rPr>
        <w:t xml:space="preserve"> на счет страховой организации, </w:t>
      </w:r>
      <w:proofErr w:type="spellStart"/>
      <w:r w:rsidRPr="00934CC6">
        <w:rPr>
          <w:rFonts w:ascii="Times New Roman" w:eastAsia="Times New Roman" w:hAnsi="Times New Roman" w:cs="Times New Roman"/>
          <w:sz w:val="24"/>
          <w:szCs w:val="24"/>
          <w:lang w:eastAsia="ru-RU"/>
        </w:rPr>
        <w:t>сельхозтоваропроизводитель</w:t>
      </w:r>
      <w:proofErr w:type="spellEnd"/>
      <w:r w:rsidRPr="00934CC6">
        <w:rPr>
          <w:rFonts w:ascii="Times New Roman" w:eastAsia="Times New Roman" w:hAnsi="Times New Roman" w:cs="Times New Roman"/>
          <w:sz w:val="24"/>
          <w:szCs w:val="24"/>
          <w:lang w:eastAsia="ru-RU"/>
        </w:rPr>
        <w:t>, претендующий на получение субсидии должен представить в орган управления АПК субъекта Российской Федерации письменное заявление с приложением комплекта документов.</w:t>
      </w: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Перечень документов, необходимых для получения целевых средств устанавливаются нормативным правовым актом субъекта Российской Федерации, при этом должно быть установлено, что сроки рассмотрения документов органом управления АПК субъекта Российской Федерации не могут превышать 10 рабочих дней.</w:t>
      </w: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Федеральным законом № 260 предусмотрено, что в этот перечень должны быть обязательно включены:</w:t>
      </w: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заявление о перечислении целевых средств на расчетный счет страховой организации (далее - заявление);</w:t>
      </w: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справка о размере целевых средств, составленная на основании договора страхования и платежного поручения или иного документа, подтверждающих уплату сельскохозяйственным товаропроизводителем 50 процентов страховой премии (форма и сроки представления справки устанавливаются Министерством сельского хозяйства Российской Федерации);</w:t>
      </w: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копия договора страхования;</w:t>
      </w:r>
    </w:p>
    <w:p w:rsidR="00934CC6" w:rsidRPr="00934CC6" w:rsidRDefault="00934CC6" w:rsidP="00934CC6">
      <w:pPr>
        <w:spacing w:before="100" w:beforeAutospacing="1" w:after="100" w:afterAutospacing="1" w:line="240" w:lineRule="auto"/>
        <w:rPr>
          <w:rFonts w:ascii="Times New Roman" w:eastAsia="Times New Roman" w:hAnsi="Times New Roman" w:cs="Times New Roman"/>
          <w:sz w:val="24"/>
          <w:szCs w:val="24"/>
          <w:lang w:eastAsia="ru-RU"/>
        </w:rPr>
      </w:pPr>
      <w:r w:rsidRPr="00934CC6">
        <w:rPr>
          <w:rFonts w:ascii="Times New Roman" w:eastAsia="Times New Roman" w:hAnsi="Times New Roman" w:cs="Times New Roman"/>
          <w:sz w:val="24"/>
          <w:szCs w:val="24"/>
          <w:lang w:eastAsia="ru-RU"/>
        </w:rPr>
        <w:t>выписка из отчета о платежеспособности страховой организации, форма которой устанавливается Федеральной службой по финансовым рынкам, о превышении не менее чем на 30 процентов фактического размера маржи платежеспособности над нормативным размером, предоставленную сельскохозяйственному товаропроизводителю страховой организацией при заключении договора страхования и заверенную ее руководителем, либо документ, содержащий информацию о перестраховании страховой организацией части риска страховой выплаты по договору страхования, в том числе наименование страховой организации-перестраховщика (организаций-перестраховщиков), сведения о доле (размере) страховой выплаты по риску (рискам), переданному (переданным) в перестрахование, реквизиты договора (договоров) перестрахования (дата заключения, номер договора, форма перестрахования).</w:t>
      </w:r>
    </w:p>
    <w:p w:rsidR="00F80956" w:rsidRDefault="00F80956"/>
    <w:sectPr w:rsidR="00F809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AC7"/>
    <w:rsid w:val="002D4B4D"/>
    <w:rsid w:val="00877AC7"/>
    <w:rsid w:val="00934CC6"/>
    <w:rsid w:val="00F80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2FD8F0-01B2-477A-96FC-F7298BAAF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4CC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329343">
      <w:bodyDiv w:val="1"/>
      <w:marLeft w:val="0"/>
      <w:marRight w:val="0"/>
      <w:marTop w:val="0"/>
      <w:marBottom w:val="0"/>
      <w:divBdr>
        <w:top w:val="none" w:sz="0" w:space="0" w:color="auto"/>
        <w:left w:val="none" w:sz="0" w:space="0" w:color="auto"/>
        <w:bottom w:val="none" w:sz="0" w:space="0" w:color="auto"/>
        <w:right w:val="none" w:sz="0" w:space="0" w:color="auto"/>
      </w:divBdr>
      <w:divsChild>
        <w:div w:id="1668944066">
          <w:marLeft w:val="0"/>
          <w:marRight w:val="0"/>
          <w:marTop w:val="0"/>
          <w:marBottom w:val="0"/>
          <w:divBdr>
            <w:top w:val="none" w:sz="0" w:space="0" w:color="auto"/>
            <w:left w:val="none" w:sz="0" w:space="0" w:color="auto"/>
            <w:bottom w:val="none" w:sz="0" w:space="0" w:color="auto"/>
            <w:right w:val="none" w:sz="0" w:space="0" w:color="auto"/>
          </w:divBdr>
        </w:div>
        <w:div w:id="1829982850">
          <w:marLeft w:val="0"/>
          <w:marRight w:val="0"/>
          <w:marTop w:val="0"/>
          <w:marBottom w:val="0"/>
          <w:divBdr>
            <w:top w:val="none" w:sz="0" w:space="0" w:color="auto"/>
            <w:left w:val="none" w:sz="0" w:space="0" w:color="auto"/>
            <w:bottom w:val="none" w:sz="0" w:space="0" w:color="auto"/>
            <w:right w:val="none" w:sz="0" w:space="0" w:color="auto"/>
          </w:divBdr>
          <w:divsChild>
            <w:div w:id="3100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Кушнирук Екатерина Валерьевна</dc:creator>
  <cp:keywords/>
  <dc:description/>
  <cp:lastModifiedBy>Кушнирук Екатерина Валерьевна</cp:lastModifiedBy>
  <cp:revision>5</cp:revision>
  <dcterms:created xsi:type="dcterms:W3CDTF">2016-08-24T04:54:00Z</dcterms:created>
  <dcterms:modified xsi:type="dcterms:W3CDTF">2016-08-24T04:59:00Z</dcterms:modified>
</cp:coreProperties>
</file>